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EA" w:rsidRDefault="00E27BDD">
      <w:pPr>
        <w:pStyle w:val="TitelII"/>
        <w:pBdr>
          <w:bottom w:val="single" w:sz="4" w:space="1" w:color="000000" w:themeColor="text1"/>
        </w:pBdr>
        <w:rPr>
          <w:szCs w:val="24"/>
        </w:rPr>
      </w:pPr>
      <w:r>
        <w:rPr>
          <w:szCs w:val="24"/>
        </w:rPr>
        <w:t xml:space="preserve">Demande de versement d’un acompte pour la transmission des données au dépouillement centralisé </w:t>
      </w:r>
    </w:p>
    <w:p w:rsidR="00267AEA" w:rsidRDefault="00E27BDD">
      <w:r>
        <w:t xml:space="preserve">Conformément à l’art. 9, ch. 4, du contrat concernant la livraison des données économiques et écologiques d’exploitation au Dépouillement centralisé (DC), durant le mois de mai de l’année de bouclement, </w:t>
      </w:r>
      <w:proofErr w:type="gramStart"/>
      <w:r>
        <w:t>la fiduciaire</w:t>
      </w:r>
      <w:proofErr w:type="gramEnd"/>
      <w:r>
        <w:t xml:space="preserve"> peut déposer une demande auprès de l’OFAG pour le versement d’un acompte à hauteur de 40 % de l’indemnisation prévue. Le solde est versé avant la fin de l’année. </w:t>
      </w:r>
    </w:p>
    <w:p w:rsidR="00267AEA" w:rsidRDefault="00267AEA"/>
    <w:p w:rsidR="00267AEA" w:rsidRDefault="00E27BDD">
      <w:r>
        <w:t>L’inscription a lieu au moyen du présent formulaire.</w:t>
      </w:r>
    </w:p>
    <w:p w:rsidR="00267AEA" w:rsidRDefault="00267AEA"/>
    <w:p w:rsidR="00267AEA" w:rsidRDefault="00E27BDD">
      <w:pPr>
        <w:rPr>
          <w:b/>
          <w:bCs/>
          <w:szCs w:val="20"/>
        </w:rPr>
      </w:pPr>
      <w:r>
        <w:rPr>
          <w:b/>
          <w:bCs/>
          <w:szCs w:val="20"/>
        </w:rPr>
        <w:t xml:space="preserve">Fiduciaire 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267AEA">
        <w:tc>
          <w:tcPr>
            <w:tcW w:w="9180" w:type="dxa"/>
          </w:tcPr>
          <w:p w:rsidR="00267AEA" w:rsidRDefault="00E27BDD">
            <w:pPr>
              <w:spacing w:before="240"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Nom : </w:t>
            </w:r>
            <w:r>
              <w:rPr>
                <w:szCs w:val="20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Cs w:val="20"/>
              </w:rPr>
              <w:t>…....</w:t>
            </w:r>
            <w:proofErr w:type="gramEnd"/>
            <w:r>
              <w:rPr>
                <w:szCs w:val="20"/>
              </w:rPr>
              <w:t>…..….</w:t>
            </w:r>
          </w:p>
          <w:p w:rsidR="00267AEA" w:rsidRDefault="00E27BDD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Adresse : </w:t>
            </w:r>
            <w:r>
              <w:rPr>
                <w:szCs w:val="20"/>
              </w:rPr>
              <w:t>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……………………………………………….</w:t>
            </w:r>
          </w:p>
          <w:p w:rsidR="00267AEA" w:rsidRDefault="00E27BDD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NPA, Localité : </w:t>
            </w:r>
            <w:r>
              <w:rPr>
                <w:szCs w:val="20"/>
              </w:rPr>
              <w:t>…………………………………………………………………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………………………...</w:t>
            </w:r>
          </w:p>
          <w:p w:rsidR="00267AEA" w:rsidRDefault="00E27BDD">
            <w:pPr>
              <w:spacing w:line="480" w:lineRule="auto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Téléphone</w:t>
            </w:r>
            <w:proofErr w:type="gramStart"/>
            <w:r>
              <w:rPr>
                <w:i/>
                <w:iCs/>
                <w:szCs w:val="20"/>
              </w:rPr>
              <w:t> :............................................................................................................................................</w:t>
            </w:r>
            <w:proofErr w:type="gramEnd"/>
          </w:p>
          <w:p w:rsidR="00267AEA" w:rsidRDefault="00E27BDD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E-mail : </w:t>
            </w:r>
            <w:r>
              <w:rPr>
                <w:szCs w:val="20"/>
              </w:rPr>
              <w:t>……………………………………………………………………………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………......................</w:t>
            </w:r>
          </w:p>
          <w:p w:rsidR="00267AEA" w:rsidRDefault="00E27BDD">
            <w:pPr>
              <w:spacing w:line="480" w:lineRule="auto"/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>Nom de la banque, localité</w:t>
            </w:r>
            <w:proofErr w:type="gramStart"/>
            <w:r>
              <w:rPr>
                <w:bCs/>
                <w:szCs w:val="20"/>
              </w:rPr>
              <w:t> :...................................................................................................................</w:t>
            </w:r>
            <w:proofErr w:type="gramEnd"/>
          </w:p>
          <w:p w:rsidR="00267AEA" w:rsidRDefault="00E27BDD">
            <w:pPr>
              <w:spacing w:line="480" w:lineRule="auto"/>
              <w:rPr>
                <w:i/>
                <w:szCs w:val="20"/>
              </w:rPr>
            </w:pPr>
            <w:r>
              <w:rPr>
                <w:bCs/>
                <w:i/>
                <w:szCs w:val="20"/>
              </w:rPr>
              <w:t>N</w:t>
            </w:r>
            <w:r>
              <w:rPr>
                <w:bCs/>
                <w:i/>
                <w:szCs w:val="20"/>
                <w:vertAlign w:val="superscript"/>
              </w:rPr>
              <w:t>o</w:t>
            </w:r>
            <w:r>
              <w:rPr>
                <w:bCs/>
                <w:i/>
                <w:szCs w:val="20"/>
              </w:rPr>
              <w:t xml:space="preserve"> IBAN :…………………………………………………………………………………………………..……</w:t>
            </w:r>
          </w:p>
        </w:tc>
      </w:tr>
    </w:tbl>
    <w:p w:rsidR="00267AEA" w:rsidRDefault="00267AEA">
      <w:pPr>
        <w:rPr>
          <w:b/>
          <w:bCs/>
        </w:rPr>
      </w:pPr>
    </w:p>
    <w:p w:rsidR="00267AEA" w:rsidRDefault="00267AEA"/>
    <w:p w:rsidR="00267AEA" w:rsidRDefault="00267AEA"/>
    <w:p w:rsidR="00267AEA" w:rsidRDefault="00E27B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Estim</w:t>
      </w:r>
      <w:r w:rsidR="00981FDF">
        <w:rPr>
          <w:b/>
          <w:bCs/>
          <w:sz w:val="24"/>
          <w:szCs w:val="24"/>
        </w:rPr>
        <w:t>ation actuelle pour l’année 2019</w:t>
      </w:r>
    </w:p>
    <w:p w:rsidR="00267AEA" w:rsidRDefault="00267AE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1"/>
        <w:gridCol w:w="1429"/>
        <w:gridCol w:w="1372"/>
        <w:gridCol w:w="1339"/>
      </w:tblGrid>
      <w:tr w:rsidR="00267AEA">
        <w:tc>
          <w:tcPr>
            <w:tcW w:w="5104" w:type="dxa"/>
            <w:shd w:val="clear" w:color="auto" w:fill="FFFF00"/>
          </w:tcPr>
          <w:p w:rsidR="00267AEA" w:rsidRDefault="00E27BDD">
            <w:pPr>
              <w:rPr>
                <w:b/>
              </w:rPr>
            </w:pPr>
            <w:r>
              <w:rPr>
                <w:b/>
              </w:rPr>
              <w:t>Critère</w:t>
            </w:r>
          </w:p>
        </w:tc>
        <w:tc>
          <w:tcPr>
            <w:tcW w:w="14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67AEA" w:rsidRDefault="00E27BDD">
            <w:pPr>
              <w:rPr>
                <w:b/>
              </w:rPr>
            </w:pPr>
            <w:r>
              <w:rPr>
                <w:b/>
              </w:rPr>
              <w:t>Nombre de bouclements (A)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67AEA" w:rsidRDefault="00E27BDD">
            <w:pPr>
              <w:rPr>
                <w:b/>
              </w:rPr>
            </w:pPr>
            <w:r>
              <w:rPr>
                <w:b/>
              </w:rPr>
              <w:t xml:space="preserve">40 % du </w:t>
            </w:r>
            <w:r>
              <w:rPr>
                <w:b/>
              </w:rPr>
              <w:br/>
              <w:t xml:space="preserve">taux </w:t>
            </w:r>
            <w:r>
              <w:rPr>
                <w:b/>
              </w:rPr>
              <w:sym w:font="Symbol" w:char="F0C6"/>
            </w:r>
            <w:r>
              <w:rPr>
                <w:b/>
              </w:rPr>
              <w:t xml:space="preserve"> (B)</w:t>
            </w:r>
          </w:p>
        </w:tc>
        <w:tc>
          <w:tcPr>
            <w:tcW w:w="135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67AEA" w:rsidRDefault="00E27BDD">
            <w:pPr>
              <w:rPr>
                <w:b/>
              </w:rPr>
            </w:pPr>
            <w:r>
              <w:rPr>
                <w:b/>
              </w:rPr>
              <w:t>Acompte (A*B)</w:t>
            </w:r>
          </w:p>
        </w:tc>
      </w:tr>
      <w:tr w:rsidR="00267AEA">
        <w:tc>
          <w:tcPr>
            <w:tcW w:w="5104" w:type="dxa"/>
          </w:tcPr>
          <w:p w:rsidR="00267AEA" w:rsidRDefault="00E27BDD" w:rsidP="00981FDF">
            <w:r>
              <w:t>Bouclements comptables 201</w:t>
            </w:r>
            <w:r w:rsidR="00981FDF">
              <w:t>8</w:t>
            </w:r>
            <w:r>
              <w:t xml:space="preserve"> de l'échantillon gestion d'exploitation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50" w:type="dxa"/>
          </w:tcPr>
          <w:p w:rsidR="00267AEA" w:rsidRDefault="00267AEA">
            <w:pPr>
              <w:jc w:val="right"/>
            </w:pPr>
          </w:p>
        </w:tc>
        <w:tc>
          <w:tcPr>
            <w:tcW w:w="1382" w:type="dxa"/>
          </w:tcPr>
          <w:p w:rsidR="00267AEA" w:rsidRDefault="00E27BDD">
            <w:pPr>
              <w:jc w:val="right"/>
            </w:pPr>
            <w:r>
              <w:t>240 francs</w:t>
            </w:r>
          </w:p>
        </w:tc>
        <w:tc>
          <w:tcPr>
            <w:tcW w:w="1351" w:type="dxa"/>
          </w:tcPr>
          <w:p w:rsidR="00267AEA" w:rsidRDefault="00267AEA">
            <w:pPr>
              <w:jc w:val="right"/>
            </w:pPr>
          </w:p>
        </w:tc>
      </w:tr>
      <w:tr w:rsidR="00267AEA">
        <w:tc>
          <w:tcPr>
            <w:tcW w:w="5104" w:type="dxa"/>
            <w:tcBorders>
              <w:right w:val="nil"/>
            </w:tcBorders>
          </w:tcPr>
          <w:p w:rsidR="00267AEA" w:rsidRDefault="00267AEA"/>
          <w:p w:rsidR="00267AEA" w:rsidRDefault="00E27BDD">
            <w:proofErr w:type="spellStart"/>
            <w:r>
              <w:t>Livrement</w:t>
            </w:r>
            <w:proofErr w:type="spellEnd"/>
            <w:r>
              <w:t xml:space="preserve"> de données au DC-IAE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267AEA" w:rsidRDefault="00267AEA">
            <w:pPr>
              <w:jc w:val="right"/>
            </w:pPr>
          </w:p>
        </w:tc>
        <w:tc>
          <w:tcPr>
            <w:tcW w:w="1382" w:type="dxa"/>
            <w:tcBorders>
              <w:left w:val="nil"/>
              <w:right w:val="nil"/>
            </w:tcBorders>
          </w:tcPr>
          <w:p w:rsidR="00267AEA" w:rsidRDefault="00267AEA">
            <w:pPr>
              <w:jc w:val="right"/>
            </w:pPr>
          </w:p>
        </w:tc>
        <w:tc>
          <w:tcPr>
            <w:tcW w:w="1351" w:type="dxa"/>
            <w:tcBorders>
              <w:left w:val="nil"/>
            </w:tcBorders>
          </w:tcPr>
          <w:p w:rsidR="00267AEA" w:rsidRDefault="00267AEA">
            <w:pPr>
              <w:tabs>
                <w:tab w:val="left" w:pos="4536"/>
              </w:tabs>
              <w:jc w:val="right"/>
            </w:pPr>
          </w:p>
        </w:tc>
      </w:tr>
      <w:tr w:rsidR="00267AEA">
        <w:tc>
          <w:tcPr>
            <w:tcW w:w="5104" w:type="dxa"/>
          </w:tcPr>
          <w:p w:rsidR="00267AEA" w:rsidRDefault="00E27BDD">
            <w:r>
              <w:t>Bouclements IAE 201</w:t>
            </w:r>
            <w:r w:rsidR="00432AD0">
              <w:t>8</w:t>
            </w:r>
          </w:p>
          <w:p w:rsidR="00267AEA" w:rsidRDefault="00267AEA"/>
        </w:tc>
        <w:tc>
          <w:tcPr>
            <w:tcW w:w="1450" w:type="dxa"/>
          </w:tcPr>
          <w:p w:rsidR="00267AEA" w:rsidRDefault="00267AEA">
            <w:pPr>
              <w:jc w:val="right"/>
            </w:pPr>
          </w:p>
        </w:tc>
        <w:tc>
          <w:tcPr>
            <w:tcW w:w="1382" w:type="dxa"/>
          </w:tcPr>
          <w:p w:rsidR="00267AEA" w:rsidRDefault="00E27BDD">
            <w:pPr>
              <w:jc w:val="right"/>
            </w:pPr>
            <w:r>
              <w:t xml:space="preserve">480 francs </w:t>
            </w:r>
          </w:p>
        </w:tc>
        <w:tc>
          <w:tcPr>
            <w:tcW w:w="1351" w:type="dxa"/>
          </w:tcPr>
          <w:p w:rsidR="00267AEA" w:rsidRDefault="00267AEA">
            <w:pPr>
              <w:tabs>
                <w:tab w:val="left" w:pos="4536"/>
              </w:tabs>
              <w:jc w:val="right"/>
            </w:pPr>
          </w:p>
        </w:tc>
      </w:tr>
      <w:tr w:rsidR="00267AEA">
        <w:tc>
          <w:tcPr>
            <w:tcW w:w="5104" w:type="dxa"/>
          </w:tcPr>
          <w:p w:rsidR="00267AEA" w:rsidRDefault="00E27BDD">
            <w:r>
              <w:t xml:space="preserve">Combien d’entre eux concernent des nouvelles exploitations IAE ? </w:t>
            </w:r>
          </w:p>
        </w:tc>
        <w:tc>
          <w:tcPr>
            <w:tcW w:w="1450" w:type="dxa"/>
          </w:tcPr>
          <w:p w:rsidR="00267AEA" w:rsidRDefault="00267AEA">
            <w:pPr>
              <w:jc w:val="right"/>
            </w:pPr>
          </w:p>
        </w:tc>
        <w:tc>
          <w:tcPr>
            <w:tcW w:w="1382" w:type="dxa"/>
          </w:tcPr>
          <w:p w:rsidR="00267AEA" w:rsidRDefault="00E27BDD">
            <w:pPr>
              <w:jc w:val="right"/>
            </w:pPr>
            <w:r>
              <w:t>340 francs</w:t>
            </w:r>
          </w:p>
        </w:tc>
        <w:tc>
          <w:tcPr>
            <w:tcW w:w="1351" w:type="dxa"/>
          </w:tcPr>
          <w:p w:rsidR="00267AEA" w:rsidRDefault="00267AEA">
            <w:pPr>
              <w:jc w:val="right"/>
            </w:pPr>
          </w:p>
        </w:tc>
      </w:tr>
      <w:tr w:rsidR="00267AEA">
        <w:tc>
          <w:tcPr>
            <w:tcW w:w="5104" w:type="dxa"/>
          </w:tcPr>
          <w:p w:rsidR="00267AEA" w:rsidRDefault="00E27BDD">
            <w:r>
              <w:t>Combien de chefs d’exploitation ont conclu une formation IAE (</w:t>
            </w:r>
            <w:proofErr w:type="spellStart"/>
            <w:r>
              <w:t>Agridea</w:t>
            </w:r>
            <w:proofErr w:type="spellEnd"/>
            <w:r>
              <w:t>) ?</w:t>
            </w:r>
          </w:p>
        </w:tc>
        <w:tc>
          <w:tcPr>
            <w:tcW w:w="1450" w:type="dxa"/>
          </w:tcPr>
          <w:p w:rsidR="00267AEA" w:rsidRDefault="00267AEA">
            <w:pPr>
              <w:jc w:val="right"/>
            </w:pPr>
          </w:p>
        </w:tc>
        <w:tc>
          <w:tcPr>
            <w:tcW w:w="1382" w:type="dxa"/>
          </w:tcPr>
          <w:p w:rsidR="00267AEA" w:rsidRDefault="00E27BDD">
            <w:pPr>
              <w:jc w:val="right"/>
            </w:pPr>
            <w:r>
              <w:t>100 francs</w:t>
            </w:r>
            <w:r>
              <w:br/>
              <w:t>(100 %)</w:t>
            </w:r>
          </w:p>
        </w:tc>
        <w:tc>
          <w:tcPr>
            <w:tcW w:w="1351" w:type="dxa"/>
          </w:tcPr>
          <w:p w:rsidR="00267AEA" w:rsidRDefault="00267AEA">
            <w:pPr>
              <w:jc w:val="right"/>
            </w:pPr>
          </w:p>
        </w:tc>
      </w:tr>
      <w:tr w:rsidR="00267AEA">
        <w:tc>
          <w:tcPr>
            <w:tcW w:w="7936" w:type="dxa"/>
            <w:gridSpan w:val="3"/>
          </w:tcPr>
          <w:p w:rsidR="00267AEA" w:rsidRDefault="00E27BDD">
            <w:pPr>
              <w:rPr>
                <w:b/>
              </w:rPr>
            </w:pPr>
            <w:r>
              <w:rPr>
                <w:b/>
              </w:rPr>
              <w:t>Acompte total</w:t>
            </w:r>
          </w:p>
          <w:p w:rsidR="00267AEA" w:rsidRDefault="00267AEA">
            <w:pPr>
              <w:rPr>
                <w:b/>
              </w:rPr>
            </w:pPr>
          </w:p>
        </w:tc>
        <w:tc>
          <w:tcPr>
            <w:tcW w:w="1351" w:type="dxa"/>
          </w:tcPr>
          <w:p w:rsidR="00267AEA" w:rsidRDefault="00267AEA">
            <w:pPr>
              <w:jc w:val="right"/>
              <w:rPr>
                <w:b/>
              </w:rPr>
            </w:pPr>
          </w:p>
        </w:tc>
      </w:tr>
    </w:tbl>
    <w:p w:rsidR="00267AEA" w:rsidRDefault="00E27BDD">
      <w:r>
        <w:rPr>
          <w:vertAlign w:val="superscript"/>
        </w:rPr>
        <w:t>1)</w:t>
      </w:r>
      <w:r>
        <w:t xml:space="preserve"> Si moins de 50 % des bouclements annoncés ont été livrés et approuvés par le DC-</w:t>
      </w:r>
      <w:proofErr w:type="spellStart"/>
      <w:r>
        <w:t>Cta</w:t>
      </w:r>
      <w:proofErr w:type="spellEnd"/>
      <w:r>
        <w:t xml:space="preserve"> aux deux première dates de livraison (février et mai), l’OFAG se réserve le droit de réduire l’acompte calculé ici, afin d’éviter </w:t>
      </w:r>
      <w:proofErr w:type="gramStart"/>
      <w:r>
        <w:t>à la fiduciaire</w:t>
      </w:r>
      <w:proofErr w:type="gramEnd"/>
      <w:r>
        <w:t xml:space="preserve"> des remboursements à la fin de l’année.</w:t>
      </w:r>
    </w:p>
    <w:p w:rsidR="00267AEA" w:rsidRDefault="00267AEA"/>
    <w:p w:rsidR="00267AEA" w:rsidRDefault="00267AEA"/>
    <w:p w:rsidR="00267AEA" w:rsidRDefault="00267AEA">
      <w:pPr>
        <w:rPr>
          <w:i/>
        </w:rPr>
      </w:pPr>
    </w:p>
    <w:p w:rsidR="00267AEA" w:rsidRDefault="00E27BDD">
      <w:pPr>
        <w:rPr>
          <w:i/>
        </w:rPr>
      </w:pPr>
      <w:r>
        <w:rPr>
          <w:i/>
        </w:rPr>
        <w:t>Date</w:t>
      </w:r>
      <w:r>
        <w:t> : …………………………………………………………………………………</w:t>
      </w:r>
    </w:p>
    <w:p w:rsidR="00267AEA" w:rsidRDefault="00267AEA">
      <w:pPr>
        <w:rPr>
          <w:i/>
        </w:rPr>
      </w:pPr>
    </w:p>
    <w:p w:rsidR="00267AEA" w:rsidRDefault="00267AEA">
      <w:pPr>
        <w:rPr>
          <w:i/>
        </w:rPr>
      </w:pPr>
    </w:p>
    <w:p w:rsidR="00267AEA" w:rsidRDefault="00E27BDD">
      <w:r>
        <w:rPr>
          <w:i/>
        </w:rPr>
        <w:t>Signature : ……………………………………………………………………………</w:t>
      </w:r>
      <w:r>
        <w:t xml:space="preserve"> </w:t>
      </w:r>
    </w:p>
    <w:p w:rsidR="00267AEA" w:rsidRDefault="00267AEA"/>
    <w:p w:rsidR="00267AEA" w:rsidRDefault="00267AEA">
      <w:pPr>
        <w:spacing w:line="240" w:lineRule="auto"/>
      </w:pPr>
    </w:p>
    <w:p w:rsidR="00267AEA" w:rsidRDefault="00E27BDD">
      <w:r>
        <w:t xml:space="preserve">La présente demande se fonde sur les modes d’indemnisation suivants des données fournies, qui ont été publiés sur le site </w:t>
      </w:r>
      <w:hyperlink r:id="rId10" w:history="1">
        <w:r>
          <w:rPr>
            <w:rStyle w:val="Hyperlink"/>
            <w:rFonts w:cs="Arial"/>
          </w:rPr>
          <w:t>www.agrarmonitoring.ch</w:t>
        </w:r>
      </w:hyperlink>
      <w:r>
        <w:t xml:space="preserve"> : </w:t>
      </w:r>
    </w:p>
    <w:p w:rsidR="00267AEA" w:rsidRDefault="00267AEA"/>
    <w:bookmarkStart w:id="0" w:name="_GoBack"/>
    <w:p w:rsidR="00267AEA" w:rsidRDefault="00496344">
      <w:pPr>
        <w:numPr>
          <w:ilvl w:val="0"/>
          <w:numId w:val="42"/>
        </w:num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"https://www.agroscope.admin.ch/dam/agroscope/fr/dokumente/themen/wirtschaft-technik/betriebswirtschaft/za-bh/betriebsfuehrung/datenliefer</w:instrText>
      </w:r>
      <w:r>
        <w:rPr>
          <w:rStyle w:val="Hyperlink"/>
        </w:rPr>
        <w:instrText xml:space="preserve">ung/entschaedigungsmodus-spb.pdf.download.pdf/Entsch%C3%A4digungskonzept_B2018_fr_18-11-07.pdf" </w:instrText>
      </w:r>
      <w:r w:rsidR="00432AD0">
        <w:rPr>
          <w:rStyle w:val="Hyperlink"/>
        </w:rPr>
      </w:r>
      <w:r>
        <w:rPr>
          <w:rStyle w:val="Hyperlink"/>
        </w:rPr>
        <w:fldChar w:fldCharType="separate"/>
      </w:r>
      <w:r w:rsidR="005B64CC">
        <w:rPr>
          <w:rStyle w:val="Hyperlink"/>
        </w:rPr>
        <w:t>Système d’indemnisation du Dépouillement centralisé des données comptables 2018 (19-11-2018)</w:t>
      </w:r>
      <w:r>
        <w:rPr>
          <w:rStyle w:val="Hyperlink"/>
        </w:rPr>
        <w:fldChar w:fldCharType="end"/>
      </w:r>
    </w:p>
    <w:bookmarkEnd w:id="0"/>
    <w:p w:rsidR="00267AEA" w:rsidRDefault="00267AEA">
      <w:pPr>
        <w:tabs>
          <w:tab w:val="left" w:pos="1140"/>
        </w:tabs>
      </w:pPr>
    </w:p>
    <w:p w:rsidR="00267AEA" w:rsidRDefault="00496344">
      <w:pPr>
        <w:numPr>
          <w:ilvl w:val="0"/>
          <w:numId w:val="42"/>
        </w:numPr>
      </w:pPr>
      <w:hyperlink r:id="rId11" w:history="1">
        <w:r w:rsidR="00E27BDD">
          <w:rPr>
            <w:rStyle w:val="Hyperlink"/>
          </w:rPr>
          <w:t>Mode d’indemnisation du DC IAE (15-9-2016)</w:t>
        </w:r>
      </w:hyperlink>
    </w:p>
    <w:p w:rsidR="00267AEA" w:rsidRDefault="00267AEA"/>
    <w:p w:rsidR="00267AEA" w:rsidRDefault="00267AEA"/>
    <w:p w:rsidR="00267AEA" w:rsidRDefault="00E27BDD">
      <w:r>
        <w:t>Prière d’envoy</w:t>
      </w:r>
      <w:r w:rsidR="005B64CC">
        <w:t>er la demande au plus tard le 17</w:t>
      </w:r>
      <w:r>
        <w:t> mai 201</w:t>
      </w:r>
      <w:r w:rsidR="005B64CC">
        <w:t>9</w:t>
      </w:r>
      <w:r>
        <w:t xml:space="preserve"> : </w:t>
      </w:r>
    </w:p>
    <w:p w:rsidR="00267AEA" w:rsidRDefault="00267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0"/>
        <w:gridCol w:w="3811"/>
      </w:tblGrid>
      <w:tr w:rsidR="00267AEA" w:rsidTr="005B64CC">
        <w:tc>
          <w:tcPr>
            <w:tcW w:w="5353" w:type="dxa"/>
          </w:tcPr>
          <w:p w:rsidR="00267AEA" w:rsidRDefault="00E27BDD">
            <w:r>
              <w:t xml:space="preserve">Par la poste : </w:t>
            </w:r>
          </w:p>
        </w:tc>
        <w:tc>
          <w:tcPr>
            <w:tcW w:w="3858" w:type="dxa"/>
          </w:tcPr>
          <w:p w:rsidR="00267AEA" w:rsidRDefault="00E27BDD">
            <w:r>
              <w:t>Par e-mail :</w:t>
            </w:r>
          </w:p>
        </w:tc>
      </w:tr>
      <w:tr w:rsidR="00267AEA" w:rsidTr="005B64CC">
        <w:tc>
          <w:tcPr>
            <w:tcW w:w="5353" w:type="dxa"/>
          </w:tcPr>
          <w:p w:rsidR="00267AEA" w:rsidRDefault="00E27BDD">
            <w:r>
              <w:t>Office fédéral de l’agriculture</w:t>
            </w:r>
          </w:p>
          <w:p w:rsidR="00267AEA" w:rsidRDefault="00E27BDD">
            <w:r>
              <w:t>Secteur Politique agricole</w:t>
            </w:r>
            <w:r w:rsidR="005B64CC">
              <w:t xml:space="preserve"> et affaires du conseil fédéral</w:t>
            </w:r>
          </w:p>
          <w:p w:rsidR="00267AEA" w:rsidRDefault="00E27BDD">
            <w:proofErr w:type="spellStart"/>
            <w:r>
              <w:t>Schwarzenburgstrasse</w:t>
            </w:r>
            <w:proofErr w:type="spellEnd"/>
            <w:r>
              <w:t xml:space="preserve"> 165</w:t>
            </w:r>
          </w:p>
          <w:p w:rsidR="00267AEA" w:rsidRDefault="00E27BDD">
            <w:r>
              <w:t>3003 Berne</w:t>
            </w:r>
          </w:p>
        </w:tc>
        <w:tc>
          <w:tcPr>
            <w:tcW w:w="3858" w:type="dxa"/>
          </w:tcPr>
          <w:p w:rsidR="00267AEA" w:rsidRDefault="00496344">
            <w:hyperlink r:id="rId12" w:history="1">
              <w:r w:rsidR="00E27BDD">
                <w:rPr>
                  <w:rStyle w:val="Hyperlink"/>
                </w:rPr>
                <w:t>thomas.meier@blw.admin.ch</w:t>
              </w:r>
            </w:hyperlink>
          </w:p>
          <w:p w:rsidR="00267AEA" w:rsidRDefault="00267AEA"/>
        </w:tc>
      </w:tr>
    </w:tbl>
    <w:p w:rsidR="00267AEA" w:rsidRDefault="00267AEA"/>
    <w:p w:rsidR="00267AEA" w:rsidRDefault="00267AEA"/>
    <w:p w:rsidR="00267AEA" w:rsidRDefault="00267AEA"/>
    <w:p w:rsidR="00267AEA" w:rsidRDefault="00267AEA"/>
    <w:p w:rsidR="00267AEA" w:rsidRDefault="00267AEA"/>
    <w:p w:rsidR="00267AEA" w:rsidRDefault="00267AEA"/>
    <w:p w:rsidR="00267AEA" w:rsidRDefault="00267AEA"/>
    <w:sectPr w:rsidR="00267AE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DD" w:rsidRDefault="00E27BDD">
      <w:pPr>
        <w:spacing w:line="240" w:lineRule="auto"/>
      </w:pPr>
      <w:r>
        <w:separator/>
      </w:r>
    </w:p>
  </w:endnote>
  <w:endnote w:type="continuationSeparator" w:id="0">
    <w:p w:rsidR="00E27BDD" w:rsidRDefault="00E27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EA" w:rsidRDefault="00267AEA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67AEA">
      <w:trPr>
        <w:trHeight w:val="567"/>
      </w:trPr>
      <w:tc>
        <w:tcPr>
          <w:tcW w:w="7338" w:type="dxa"/>
          <w:vAlign w:val="bottom"/>
        </w:tcPr>
        <w:p w:rsidR="00267AEA" w:rsidRDefault="005B64CC">
          <w:pPr>
            <w:pStyle w:val="zzPfad"/>
          </w:pPr>
          <w:fldSimple w:instr=" DOCPROPERTY  FSC#EVDCFG@15.1400:Dossierref  \* MERGEFORMAT ">
            <w:r w:rsidR="00C837B7">
              <w:t>202.1/2013/00283</w:t>
            </w:r>
          </w:fldSimple>
          <w:r w:rsidR="00E27BDD">
            <w:t xml:space="preserve"> \ </w:t>
          </w:r>
          <w:fldSimple w:instr=" DOCPROPERTY  FSC#COOSYSTEM@1.1:Container \* MERGEFORMAT ">
            <w:r w:rsidR="00C837B7">
              <w:t>COO.2101.101.7.1182564</w:t>
            </w:r>
          </w:fldSimple>
        </w:p>
      </w:tc>
      <w:tc>
        <w:tcPr>
          <w:tcW w:w="2552" w:type="dxa"/>
          <w:vAlign w:val="bottom"/>
        </w:tcPr>
        <w:p w:rsidR="00267AEA" w:rsidRDefault="00E27BD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32AD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32AD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67AEA" w:rsidRDefault="00267A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67AEA">
      <w:trPr>
        <w:trHeight w:val="539"/>
      </w:trPr>
      <w:tc>
        <w:tcPr>
          <w:tcW w:w="4252" w:type="dxa"/>
          <w:vAlign w:val="bottom"/>
        </w:tcPr>
        <w:p w:rsidR="00267AEA" w:rsidRDefault="005B64CC">
          <w:pPr>
            <w:pStyle w:val="zzPfad"/>
          </w:pPr>
          <w:fldSimple w:instr=" DOCPROPERTY  FSC#EVDCFG@15.1400:Dossierref  \* MERGEFORMAT ">
            <w:r w:rsidR="00C837B7">
              <w:t>202.1/2013/00283</w:t>
            </w:r>
          </w:fldSimple>
          <w:r w:rsidR="00E27BDD">
            <w:t xml:space="preserve"> \ </w:t>
          </w:r>
          <w:fldSimple w:instr=" DOCPROPERTY  FSC#COOSYSTEM@1.1:Container \* MERGEFORMAT ">
            <w:r w:rsidR="00C837B7">
              <w:t>COO.2101.101.7.1182564</w:t>
            </w:r>
          </w:fldSimple>
        </w:p>
      </w:tc>
      <w:tc>
        <w:tcPr>
          <w:tcW w:w="4973" w:type="dxa"/>
          <w:vAlign w:val="bottom"/>
        </w:tcPr>
        <w:p w:rsidR="00267AEA" w:rsidRDefault="00267AEA">
          <w:pPr>
            <w:pStyle w:val="zzSeite"/>
          </w:pPr>
        </w:p>
      </w:tc>
    </w:tr>
  </w:tbl>
  <w:p w:rsidR="00267AEA" w:rsidRDefault="00267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DD" w:rsidRDefault="00E27BDD">
      <w:pPr>
        <w:spacing w:line="240" w:lineRule="auto"/>
      </w:pPr>
      <w:r>
        <w:separator/>
      </w:r>
    </w:p>
  </w:footnote>
  <w:footnote w:type="continuationSeparator" w:id="0">
    <w:p w:rsidR="00E27BDD" w:rsidRDefault="00E27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267AEA">
      <w:trPr>
        <w:trHeight w:val="340"/>
      </w:trPr>
      <w:tc>
        <w:tcPr>
          <w:tcW w:w="6771" w:type="dxa"/>
        </w:tcPr>
        <w:p w:rsidR="00267AEA" w:rsidRDefault="00267AEA">
          <w:pPr>
            <w:pStyle w:val="zzReffett"/>
          </w:pPr>
        </w:p>
      </w:tc>
      <w:tc>
        <w:tcPr>
          <w:tcW w:w="2494" w:type="dxa"/>
        </w:tcPr>
        <w:p w:rsidR="00267AEA" w:rsidRDefault="00E27BDD">
          <w:pPr>
            <w:pStyle w:val="zzReffett"/>
            <w:tabs>
              <w:tab w:val="right" w:pos="2268"/>
            </w:tabs>
            <w:rPr>
              <w:lang w:val="de-CH"/>
            </w:rPr>
          </w:pPr>
          <w:r>
            <w:tab/>
          </w:r>
          <w:r>
            <w:fldChar w:fldCharType="begin"/>
          </w:r>
          <w:r>
            <w:rPr>
              <w:lang w:val="de-CH"/>
            </w:rP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267AEA" w:rsidRDefault="00267AEA">
    <w:pPr>
      <w:pStyle w:val="zzRef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267AEA">
      <w:trPr>
        <w:cantSplit/>
        <w:trHeight w:hRule="exact" w:val="1843"/>
      </w:trPr>
      <w:tc>
        <w:tcPr>
          <w:tcW w:w="4773" w:type="dxa"/>
          <w:hideMark/>
        </w:tcPr>
        <w:p w:rsidR="00267AEA" w:rsidRDefault="00E27BDD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6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201F4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:rsidR="00267AEA" w:rsidRDefault="00E27BDD">
          <w:pPr>
            <w:pStyle w:val="zzKopfDept"/>
          </w:pPr>
          <w:r>
            <w:t>Département fédéral de l’économie,</w:t>
          </w:r>
          <w:r>
            <w:cr/>
            <w:t>de la formation et de la recherche DEFR</w:t>
          </w:r>
        </w:p>
        <w:p w:rsidR="00267AEA" w:rsidRDefault="00E27BDD">
          <w:pPr>
            <w:pStyle w:val="zzKopfFett"/>
          </w:pPr>
          <w:r>
            <w:t>Office fédéral de l'agriculture OFAG</w:t>
          </w:r>
        </w:p>
        <w:p w:rsidR="00267AEA" w:rsidRDefault="00E27BDD" w:rsidP="00981FDF">
          <w:pPr>
            <w:pStyle w:val="zzKopfOE"/>
          </w:pPr>
          <w:r>
            <w:t>Secteur Politique agricole</w:t>
          </w:r>
          <w:r w:rsidR="00981FDF">
            <w:t xml:space="preserve"> et affaires du conseil fédéral</w:t>
          </w:r>
        </w:p>
      </w:tc>
    </w:tr>
  </w:tbl>
  <w:p w:rsidR="00267AEA" w:rsidRDefault="00267AEA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13515"/>
    <w:multiLevelType w:val="hybridMultilevel"/>
    <w:tmpl w:val="6FAE0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53A118A"/>
    <w:multiLevelType w:val="hybridMultilevel"/>
    <w:tmpl w:val="04CA0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EA"/>
    <w:rsid w:val="00267AEA"/>
    <w:rsid w:val="00296C0B"/>
    <w:rsid w:val="00432AD0"/>
    <w:rsid w:val="00496344"/>
    <w:rsid w:val="005B64CC"/>
    <w:rsid w:val="00981FDF"/>
    <w:rsid w:val="00C837B7"/>
    <w:rsid w:val="00E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94E1F94"/>
  <w15:docId w15:val="{25BCF02B-BC91-41EC-A803-DB7FFBF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fr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thomas.meier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agroscope.admin.ch/dam/agroscope/fr/dokumente/themen/wirtschaft-technik/betriebswirtschaft/za-bh/agrarmonitoring/entsch%C3%A4digungsmodus-za-aui.pdf.download.pdf/entsch%C3%A4digungsmodus-za-aui_f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C:\Users\U80712997\AppData\Local\Temp\fsc.client\dav\www.agrarmonitoring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ldeformular Akontozahlung Mai 2018 für Treuhandstellen f"/>
    <f:field ref="objsubject" par="" edit="true" text=""/>
    <f:field ref="objcreatedby" par="" text="Meier, Thomas, BLW"/>
    <f:field ref="objcreatedat" par="" text="26.01.2018 16:34:35"/>
    <f:field ref="objchangedby" par="" text="Meier, Thomas, BLW"/>
    <f:field ref="objmodifiedat" par="" text="05.03.2018 15:55:22"/>
    <f:field ref="doc_FSCFOLIO_1_1001_FieldDocumentNumber" par="" text=""/>
    <f:field ref="doc_FSCFOLIO_1_1001_FieldSubject" par="" edit="true" text=""/>
    <f:field ref="FSCFOLIO_1_1001_FieldCurrentUser" par="" text="BLW Thomas Meier"/>
    <f:field ref="CCAPRECONFIG_15_1001_Objektname" par="" edit="true" text="Meldeformular Akontozahlung Mai 2018 für Treuhandstellen f"/>
    <f:field ref="CHPRECONFIG_1_1001_Objektname" par="" edit="true" text="Meldeformular Akontozahlung Mai 2018 für Treuhandstellen 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5E8874-9D88-408F-A961-24EED872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F-Note.docx vom 22.04.2012 aktualisiert durch CDBiSator von UBit</dc:description>
  <cp:lastModifiedBy>Meier Thomas BLW</cp:lastModifiedBy>
  <cp:revision>3</cp:revision>
  <cp:lastPrinted>2018-03-06T08:58:00Z</cp:lastPrinted>
  <dcterms:created xsi:type="dcterms:W3CDTF">2019-04-15T08:59:00Z</dcterms:created>
  <dcterms:modified xsi:type="dcterms:W3CDTF">2019-04-15T14:36:00Z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2018-03-05T15:55:21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COO.2101.101.7.1182564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202.1/2013/00283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283</vt:lpwstr>
  </property>
  <property fmtid="{D5CDD505-2E9C-101B-9397-08002B2CF9AE}" pid="21" name="FSC#COOELAK@1.1001:FileRefOU">
    <vt:lpwstr>FBAP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Meier Thomas, BLW</vt:lpwstr>
  </property>
  <property fmtid="{D5CDD505-2E9C-101B-9397-08002B2CF9AE}" pid="24" name="FSC#COOELAK@1.1001:OwnerExtension">
    <vt:lpwstr>+41 58 462 25 99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Agrarpolitik (FBAP / BLW)</vt:lpwstr>
  </property>
  <property fmtid="{D5CDD505-2E9C-101B-9397-08002B2CF9AE}" pid="31" name="FSC#COOELAK@1.1001:CreatedAt">
    <vt:lpwstr>26.01.2018</vt:lpwstr>
  </property>
  <property fmtid="{D5CDD505-2E9C-101B-9397-08002B2CF9AE}" pid="32" name="FSC#COOELAK@1.1001:OU">
    <vt:lpwstr>Agrarpolitik (FBAP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*COO.2101.101.7.1182564*</vt:lpwstr>
  </property>
  <property fmtid="{D5CDD505-2E9C-101B-9397-08002B2CF9AE}" pid="35" name="FSC#COOELAK@1.1001:RefBarCode">
    <vt:lpwstr>*COO.2101.101.2.1182560*</vt:lpwstr>
  </property>
  <property fmtid="{D5CDD505-2E9C-101B-9397-08002B2CF9AE}" pid="36" name="FSC#COOELAK@1.1001:FileRefBarCode">
    <vt:lpwstr>*202.1/2013/00283*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202.1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thomas.meier@blw.admin.ch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202.1</vt:lpwstr>
  </property>
  <property fmtid="{D5CDD505-2E9C-101B-9397-08002B2CF9AE}" pid="58" name="FSC#EVDCFG@15.1400:Dossierref">
    <vt:lpwstr>202.1/2013/00283</vt:lpwstr>
  </property>
  <property fmtid="{D5CDD505-2E9C-101B-9397-08002B2CF9AE}" pid="59" name="FSC#EVDCFG@15.1400:FileRespEmail">
    <vt:lpwstr>thomas.meier@blw.admin.ch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Meier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Agrarpolitik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+41 58 462 25 99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Meldeformular Akontozahlung Mai 2018 für Treuhandstellen f</vt:lpwstr>
  </property>
  <property fmtid="{D5CDD505-2E9C-101B-9397-08002B2CF9AE}" pid="85" name="FSC#EVDCFG@15.1400:UserFunction">
    <vt:lpwstr>Sachbearbeiter/in - FBAP / BLW</vt:lpwstr>
  </property>
  <property fmtid="{D5CDD505-2E9C-101B-9397-08002B2CF9AE}" pid="86" name="FSC#EVDCFG@15.1400:SalutationEnglish">
    <vt:lpwstr>Agricultural Policy Unit</vt:lpwstr>
  </property>
  <property fmtid="{D5CDD505-2E9C-101B-9397-08002B2CF9AE}" pid="87" name="FSC#EVDCFG@15.1400:SalutationFrench">
    <vt:lpwstr>Secteur Politique agricole</vt:lpwstr>
  </property>
  <property fmtid="{D5CDD505-2E9C-101B-9397-08002B2CF9AE}" pid="88" name="FSC#EVDCFG@15.1400:SalutationGerman">
    <vt:lpwstr>Fachbereich Agrarpolitik</vt:lpwstr>
  </property>
  <property fmtid="{D5CDD505-2E9C-101B-9397-08002B2CF9AE}" pid="89" name="FSC#EVDCFG@15.1400:SalutationItalian">
    <vt:lpwstr>Settore Politica agricola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Mit freundlichen Grüssen_x000d_
 _x000d_
Direktionsbereich Strategie und Evaluation_x000d_
Fachbereich Agrarpolitik_x000d_
 _x000d_
Thomas Meier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FBAP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Meier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Mit freundlichen Grüssen_x000d_
 _x000d_
Direktionsbereich Strategie und Evaluation_x000d_
Fachbereich Agrarpolitik_x000d_
 _x000d_
Thomas Meier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Thomas</vt:lpwstr>
  </property>
  <property fmtid="{D5CDD505-2E9C-101B-9397-08002B2CF9AE}" pid="106" name="FSC#EVDCFG@15.1400:ResponsibleEditorSurname">
    <vt:lpwstr>Meier</vt:lpwstr>
  </property>
  <property fmtid="{D5CDD505-2E9C-101B-9397-08002B2CF9AE}" pid="107" name="FSC#EVDCFG@15.1400:GroupTitle">
    <vt:lpwstr>Agrarpolitik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Thomas Meier</vt:lpwstr>
  </property>
  <property fmtid="{D5CDD505-2E9C-101B-9397-08002B2CF9AE}" pid="110" name="FSC#ATSTATECFG@1.1001:AgentPhone">
    <vt:lpwstr>+41 58 462 25 99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2014/001269/00003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  <property fmtid="{D5CDD505-2E9C-101B-9397-08002B2CF9AE}" pid="156" name="CDB@BUND:ResponsibleUCaseBureauShort">
    <vt:lpwstr>OFAG</vt:lpwstr>
  </property>
  <property fmtid="{D5CDD505-2E9C-101B-9397-08002B2CF9AE}" pid="157" name="CDB@BUND:ResponsibleLCaseBureauShort">
    <vt:lpwstr>ofag</vt:lpwstr>
  </property>
</Properties>
</file>